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1190"/>
      </w:tblGrid>
      <w:tr w:rsidR="00B55B66" w:rsidTr="00B55B66">
        <w:tc>
          <w:tcPr>
            <w:tcW w:w="675" w:type="dxa"/>
          </w:tcPr>
          <w:p w:rsidR="00B55B66" w:rsidRPr="002774FF" w:rsidRDefault="00B55B66" w:rsidP="002774FF">
            <w:pPr>
              <w:spacing w:line="500" w:lineRule="exact"/>
              <w:jc w:val="center"/>
              <w:rPr>
                <w:rFonts w:ascii="黑体" w:eastAsia="黑体" w:hAnsi="黑体"/>
                <w:szCs w:val="21"/>
              </w:rPr>
            </w:pPr>
            <w:r w:rsidRPr="002774FF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6663" w:type="dxa"/>
          </w:tcPr>
          <w:p w:rsidR="00B55B66" w:rsidRPr="002774FF" w:rsidRDefault="00B55B66" w:rsidP="002774FF">
            <w:pPr>
              <w:spacing w:line="500" w:lineRule="exact"/>
              <w:jc w:val="center"/>
              <w:rPr>
                <w:rFonts w:ascii="黑体" w:eastAsia="黑体" w:hAnsi="黑体"/>
                <w:szCs w:val="21"/>
              </w:rPr>
            </w:pPr>
            <w:r w:rsidRPr="002774FF"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190" w:type="dxa"/>
          </w:tcPr>
          <w:p w:rsidR="00B55B66" w:rsidRPr="002774FF" w:rsidRDefault="00B55B66" w:rsidP="00ED41F5">
            <w:pPr>
              <w:spacing w:line="500" w:lineRule="exact"/>
              <w:jc w:val="center"/>
              <w:rPr>
                <w:rFonts w:ascii="黑体" w:eastAsia="黑体" w:hAnsi="黑体"/>
                <w:szCs w:val="21"/>
              </w:rPr>
            </w:pPr>
            <w:r w:rsidRPr="002774FF">
              <w:rPr>
                <w:rFonts w:ascii="黑体" w:eastAsia="黑体" w:hAnsi="黑体" w:hint="eastAsia"/>
                <w:szCs w:val="21"/>
              </w:rPr>
              <w:t>动画类</w:t>
            </w:r>
            <w:r w:rsidR="00ED41F5">
              <w:rPr>
                <w:rFonts w:ascii="黑体" w:eastAsia="黑体" w:hAnsi="黑体" w:hint="eastAsia"/>
                <w:szCs w:val="21"/>
              </w:rPr>
              <w:t>别</w:t>
            </w:r>
          </w:p>
        </w:tc>
      </w:tr>
      <w:tr w:rsidR="00B55B66" w:rsidTr="00B55B66">
        <w:tc>
          <w:tcPr>
            <w:tcW w:w="675" w:type="dxa"/>
          </w:tcPr>
          <w:p w:rsidR="00B55B66" w:rsidRDefault="00B55B6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6663" w:type="dxa"/>
          </w:tcPr>
          <w:p w:rsidR="00B55B66" w:rsidRPr="00B55B66" w:rsidRDefault="00B55B66" w:rsidP="00B55B66">
            <w:pPr>
              <w:spacing w:line="500" w:lineRule="exact"/>
              <w:jc w:val="center"/>
              <w:rPr>
                <w:rFonts w:ascii="楷体" w:eastAsia="楷体" w:hAnsi="楷体"/>
                <w:sz w:val="36"/>
                <w:szCs w:val="36"/>
              </w:rPr>
            </w:pPr>
            <w:r w:rsidRPr="00995A1C">
              <w:rPr>
                <w:rFonts w:ascii="楷体" w:eastAsia="楷体" w:hAnsi="楷体" w:hint="eastAsia"/>
                <w:sz w:val="36"/>
                <w:szCs w:val="36"/>
              </w:rPr>
              <w:t>学习型社会的学习理念</w:t>
            </w:r>
          </w:p>
        </w:tc>
        <w:tc>
          <w:tcPr>
            <w:tcW w:w="1190" w:type="dxa"/>
          </w:tcPr>
          <w:p w:rsidR="00B55B66" w:rsidRDefault="00B55B66" w:rsidP="00B55B66">
            <w:pPr>
              <w:spacing w:line="500" w:lineRule="exact"/>
              <w:rPr>
                <w:rFonts w:ascii="楷体" w:eastAsia="楷体" w:hAnsi="楷体"/>
              </w:rPr>
            </w:pPr>
          </w:p>
        </w:tc>
      </w:tr>
      <w:tr w:rsidR="00B55B66" w:rsidTr="00B55B66">
        <w:tc>
          <w:tcPr>
            <w:tcW w:w="675" w:type="dxa"/>
          </w:tcPr>
          <w:p w:rsidR="00B55B66" w:rsidRDefault="00B55B6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6663" w:type="dxa"/>
          </w:tcPr>
          <w:p w:rsidR="00B55B66" w:rsidRPr="00995A1C" w:rsidRDefault="002774FF" w:rsidP="002774FF">
            <w:pPr>
              <w:spacing w:line="500" w:lineRule="exact"/>
              <w:rPr>
                <w:rFonts w:ascii="楷体" w:eastAsia="楷体" w:hAnsi="楷体"/>
                <w:sz w:val="36"/>
                <w:szCs w:val="36"/>
              </w:rPr>
            </w:pPr>
            <w:r w:rsidRPr="002774FF">
              <w:rPr>
                <w:rFonts w:ascii="楷体" w:eastAsia="楷体" w:hAnsi="楷体" w:hint="eastAsia"/>
              </w:rPr>
              <w:t>目录</w:t>
            </w:r>
          </w:p>
        </w:tc>
        <w:tc>
          <w:tcPr>
            <w:tcW w:w="1190" w:type="dxa"/>
          </w:tcPr>
          <w:p w:rsidR="00B55B66" w:rsidRDefault="00B55B66" w:rsidP="00B55B66">
            <w:pPr>
              <w:spacing w:line="500" w:lineRule="exact"/>
              <w:rPr>
                <w:rFonts w:ascii="楷体" w:eastAsia="楷体" w:hAnsi="楷体"/>
              </w:rPr>
            </w:pPr>
          </w:p>
        </w:tc>
      </w:tr>
      <w:tr w:rsidR="00B55B66" w:rsidTr="00B55B66">
        <w:trPr>
          <w:trHeight w:val="1060"/>
        </w:trPr>
        <w:tc>
          <w:tcPr>
            <w:tcW w:w="675" w:type="dxa"/>
            <w:vMerge w:val="restart"/>
          </w:tcPr>
          <w:p w:rsidR="00B55B66" w:rsidRDefault="00B55B6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3</w:t>
            </w:r>
          </w:p>
        </w:tc>
        <w:tc>
          <w:tcPr>
            <w:tcW w:w="6663" w:type="dxa"/>
          </w:tcPr>
          <w:p w:rsidR="00B55B66" w:rsidRPr="00B55B66" w:rsidRDefault="00B55B66" w:rsidP="00B55B66">
            <w:pPr>
              <w:spacing w:line="500" w:lineRule="exact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 xml:space="preserve"> </w:t>
            </w:r>
            <w:r>
              <w:rPr>
                <w:rFonts w:ascii="楷体" w:eastAsia="楷体" w:hAnsi="楷体" w:hint="eastAsia"/>
              </w:rPr>
              <w:t xml:space="preserve">   </w:t>
            </w:r>
            <w:r w:rsidRPr="00845070">
              <w:rPr>
                <w:rFonts w:ascii="楷体" w:eastAsia="楷体" w:hAnsi="楷体" w:hint="eastAsia"/>
              </w:rPr>
              <w:t>知识的更新</w:t>
            </w:r>
            <w:bookmarkStart w:id="0" w:name="_GoBack"/>
            <w:bookmarkEnd w:id="0"/>
            <w:r w:rsidRPr="00845070">
              <w:rPr>
                <w:rFonts w:ascii="楷体" w:eastAsia="楷体" w:hAnsi="楷体" w:hint="eastAsia"/>
              </w:rPr>
              <w:t>速率实在太快，应付这种变化，我们需要学会学习，学习是现代人的第一需要</w:t>
            </w:r>
            <w:r>
              <w:rPr>
                <w:rFonts w:ascii="楷体" w:eastAsia="楷体" w:hAnsi="楷体" w:hint="eastAsia"/>
              </w:rPr>
              <w:t>。</w:t>
            </w:r>
          </w:p>
        </w:tc>
        <w:tc>
          <w:tcPr>
            <w:tcW w:w="1190" w:type="dxa"/>
          </w:tcPr>
          <w:p w:rsidR="00B55B6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退出</w:t>
            </w:r>
          </w:p>
        </w:tc>
      </w:tr>
      <w:tr w:rsidR="00B55B66" w:rsidTr="00B55B66">
        <w:trPr>
          <w:trHeight w:val="1929"/>
        </w:trPr>
        <w:tc>
          <w:tcPr>
            <w:tcW w:w="675" w:type="dxa"/>
            <w:vMerge/>
          </w:tcPr>
          <w:p w:rsidR="00B55B66" w:rsidRDefault="00B55B66" w:rsidP="00B55B66">
            <w:pPr>
              <w:spacing w:line="500" w:lineRule="exact"/>
              <w:rPr>
                <w:rFonts w:ascii="楷体" w:eastAsia="楷体" w:hAnsi="楷体"/>
              </w:rPr>
            </w:pPr>
          </w:p>
        </w:tc>
        <w:tc>
          <w:tcPr>
            <w:tcW w:w="6663" w:type="dxa"/>
          </w:tcPr>
          <w:p w:rsidR="00B55B66" w:rsidRDefault="00B55B66" w:rsidP="00B55B66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一、现代社会知识更新的特点</w:t>
            </w:r>
          </w:p>
          <w:p w:rsidR="00B55B66" w:rsidRDefault="00B55B66" w:rsidP="00B55B66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“人类的知识，目前是每3年就增长一倍</w:t>
            </w:r>
            <w:r>
              <w:rPr>
                <w:rFonts w:ascii="楷体" w:eastAsia="楷体" w:hAnsi="楷体" w:hint="eastAsia"/>
              </w:rPr>
              <w:t>。</w:t>
            </w:r>
          </w:p>
          <w:p w:rsidR="00B55B66" w:rsidRPr="00845070" w:rsidRDefault="00B55B66" w:rsidP="002774FF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知识社会要求其所有成员学会如何学习</w:t>
            </w:r>
            <w:r>
              <w:rPr>
                <w:rFonts w:ascii="楷体" w:eastAsia="楷体" w:hAnsi="楷体" w:hint="eastAsia"/>
              </w:rPr>
              <w:t>。</w:t>
            </w:r>
          </w:p>
          <w:p w:rsidR="00B55B66" w:rsidRPr="00845070" w:rsidRDefault="00B55B66" w:rsidP="00B55B66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“有教养的人”</w:t>
            </w:r>
            <w:r>
              <w:rPr>
                <w:rFonts w:ascii="楷体" w:eastAsia="楷体" w:hAnsi="楷体" w:hint="eastAsia"/>
              </w:rPr>
              <w:t>，</w:t>
            </w:r>
            <w:r w:rsidRPr="00845070">
              <w:rPr>
                <w:rFonts w:ascii="楷体" w:eastAsia="楷体" w:hAnsi="楷体" w:hint="eastAsia"/>
              </w:rPr>
              <w:t>就是学会了学习的人</w:t>
            </w:r>
            <w:r>
              <w:rPr>
                <w:rFonts w:ascii="楷体" w:eastAsia="楷体" w:hAnsi="楷体" w:hint="eastAsia"/>
              </w:rPr>
              <w:t>。</w:t>
            </w:r>
          </w:p>
        </w:tc>
        <w:tc>
          <w:tcPr>
            <w:tcW w:w="1190" w:type="dxa"/>
          </w:tcPr>
          <w:p w:rsidR="00B55B6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进入</w:t>
            </w:r>
          </w:p>
        </w:tc>
      </w:tr>
      <w:tr w:rsidR="00906C76" w:rsidTr="00906C76">
        <w:trPr>
          <w:trHeight w:val="1562"/>
        </w:trPr>
        <w:tc>
          <w:tcPr>
            <w:tcW w:w="675" w:type="dxa"/>
            <w:vMerge w:val="restart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4</w:t>
            </w:r>
          </w:p>
        </w:tc>
        <w:tc>
          <w:tcPr>
            <w:tcW w:w="6663" w:type="dxa"/>
          </w:tcPr>
          <w:p w:rsidR="00906C76" w:rsidRPr="00B55B66" w:rsidRDefault="00906C76" w:rsidP="00B55B66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知识就</w:t>
            </w:r>
            <w:proofErr w:type="gramStart"/>
            <w:r w:rsidRPr="00845070">
              <w:rPr>
                <w:rFonts w:ascii="楷体" w:eastAsia="楷体" w:hAnsi="楷体" w:hint="eastAsia"/>
              </w:rPr>
              <w:t>象</w:t>
            </w:r>
            <w:proofErr w:type="gramEnd"/>
            <w:r w:rsidRPr="00845070">
              <w:rPr>
                <w:rFonts w:ascii="楷体" w:eastAsia="楷体" w:hAnsi="楷体" w:hint="eastAsia"/>
              </w:rPr>
              <w:t>产品一样频繁的更新换代</w:t>
            </w:r>
            <w:r>
              <w:rPr>
                <w:rFonts w:ascii="楷体" w:eastAsia="楷体" w:hAnsi="楷体" w:hint="eastAsia"/>
              </w:rPr>
              <w:t>，</w:t>
            </w:r>
            <w:r w:rsidRPr="00845070">
              <w:rPr>
                <w:rFonts w:ascii="楷体" w:eastAsia="楷体" w:hAnsi="楷体" w:hint="eastAsia"/>
              </w:rPr>
              <w:t>如果不能以最有效的方法和最高的效率去获取、分析和加工知识，就无法及时地利用这些知识。因此，一个人生活在世上终身都要学习。</w:t>
            </w:r>
          </w:p>
        </w:tc>
        <w:tc>
          <w:tcPr>
            <w:tcW w:w="1190" w:type="dxa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进入</w:t>
            </w:r>
          </w:p>
        </w:tc>
      </w:tr>
      <w:tr w:rsidR="00906C76" w:rsidTr="00906C76">
        <w:trPr>
          <w:trHeight w:val="620"/>
        </w:trPr>
        <w:tc>
          <w:tcPr>
            <w:tcW w:w="675" w:type="dxa"/>
            <w:vMerge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</w:p>
        </w:tc>
        <w:tc>
          <w:tcPr>
            <w:tcW w:w="6663" w:type="dxa"/>
          </w:tcPr>
          <w:p w:rsidR="00906C76" w:rsidRPr="00845070" w:rsidRDefault="00906C76" w:rsidP="00B55B66">
            <w:pPr>
              <w:spacing w:line="500" w:lineRule="exact"/>
              <w:ind w:firstLineChars="200" w:firstLine="422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/>
                <w:bCs/>
              </w:rPr>
              <w:t>“</w:t>
            </w:r>
            <w:r w:rsidRPr="00845070">
              <w:rPr>
                <w:rFonts w:ascii="楷体" w:eastAsia="楷体" w:hAnsi="楷体" w:hint="eastAsia"/>
                <w:b/>
                <w:bCs/>
              </w:rPr>
              <w:t>学海无涯</w:t>
            </w:r>
            <w:r>
              <w:rPr>
                <w:rFonts w:ascii="楷体" w:eastAsia="楷体" w:hAnsi="楷体" w:hint="eastAsia"/>
                <w:b/>
                <w:bCs/>
              </w:rPr>
              <w:t>”</w:t>
            </w:r>
            <w:r w:rsidRPr="00845070">
              <w:rPr>
                <w:rFonts w:ascii="楷体" w:eastAsia="楷体" w:hAnsi="楷体" w:hint="eastAsia"/>
                <w:b/>
                <w:bCs/>
              </w:rPr>
              <w:t xml:space="preserve">   </w:t>
            </w:r>
            <w:r>
              <w:rPr>
                <w:rFonts w:ascii="楷体" w:eastAsia="楷体" w:hAnsi="楷体" w:hint="eastAsia"/>
                <w:b/>
                <w:bCs/>
              </w:rPr>
              <w:t>“</w:t>
            </w:r>
            <w:r w:rsidRPr="00845070">
              <w:rPr>
                <w:rFonts w:ascii="楷体" w:eastAsia="楷体" w:hAnsi="楷体" w:hint="eastAsia"/>
                <w:b/>
                <w:bCs/>
              </w:rPr>
              <w:t>学无止境</w:t>
            </w:r>
            <w:r>
              <w:rPr>
                <w:rFonts w:ascii="楷体" w:eastAsia="楷体" w:hAnsi="楷体" w:hint="eastAsia"/>
                <w:b/>
                <w:bCs/>
              </w:rPr>
              <w:t>”</w:t>
            </w:r>
          </w:p>
        </w:tc>
        <w:tc>
          <w:tcPr>
            <w:tcW w:w="1190" w:type="dxa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进入</w:t>
            </w:r>
          </w:p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退出</w:t>
            </w:r>
          </w:p>
        </w:tc>
      </w:tr>
      <w:tr w:rsidR="00906C76" w:rsidTr="00B55B66">
        <w:trPr>
          <w:trHeight w:val="2866"/>
        </w:trPr>
        <w:tc>
          <w:tcPr>
            <w:tcW w:w="675" w:type="dxa"/>
            <w:vMerge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</w:p>
        </w:tc>
        <w:tc>
          <w:tcPr>
            <w:tcW w:w="6663" w:type="dxa"/>
          </w:tcPr>
          <w:p w:rsidR="00906C76" w:rsidRDefault="00906C76" w:rsidP="00260025">
            <w:pPr>
              <w:ind w:firstLineChars="200" w:firstLine="420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二、现代文盲——功能性文盲</w:t>
            </w:r>
          </w:p>
          <w:p w:rsidR="00260025" w:rsidRPr="00260025" w:rsidRDefault="00260025" w:rsidP="00260025">
            <w:pPr>
              <w:ind w:firstLineChars="200" w:firstLine="420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  <w:noProof/>
              </w:rPr>
              <w:drawing>
                <wp:inline distT="0" distB="0" distL="0" distR="0" wp14:anchorId="0ABBADA8" wp14:editId="5D01CDA9">
                  <wp:extent cx="3154680" cy="2971800"/>
                  <wp:effectExtent l="0" t="0" r="762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功能性文盲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4680" cy="297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C76" w:rsidRPr="00845070" w:rsidRDefault="00906C76" w:rsidP="00260025">
            <w:pPr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联合国重新定义了新世纪的三类文盲</w:t>
            </w:r>
            <w:r>
              <w:rPr>
                <w:rFonts w:ascii="楷体" w:eastAsia="楷体" w:hAnsi="楷体" w:hint="eastAsia"/>
              </w:rPr>
              <w:t>：</w:t>
            </w:r>
          </w:p>
          <w:p w:rsidR="00906C76" w:rsidRDefault="00906C76" w:rsidP="00260025">
            <w:pPr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第一类是不能读书识字的人，这是传统意义上的老文盲，是扫盲工作的主要对象</w:t>
            </w:r>
            <w:r>
              <w:rPr>
                <w:rFonts w:ascii="楷体" w:eastAsia="楷体" w:hAnsi="楷体" w:hint="eastAsia"/>
              </w:rPr>
              <w:t>；</w:t>
            </w:r>
          </w:p>
          <w:p w:rsidR="00906C76" w:rsidRPr="00845070" w:rsidRDefault="00906C76" w:rsidP="00260025">
            <w:pPr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第二类是不能识别现代社会符号的人</w:t>
            </w:r>
            <w:r>
              <w:rPr>
                <w:rFonts w:ascii="楷体" w:eastAsia="楷体" w:hAnsi="楷体" w:hint="eastAsia"/>
              </w:rPr>
              <w:t>；</w:t>
            </w:r>
          </w:p>
          <w:p w:rsidR="00906C76" w:rsidRDefault="00906C76" w:rsidP="00260025">
            <w:pPr>
              <w:ind w:firstLineChars="200" w:firstLine="420"/>
              <w:rPr>
                <w:rFonts w:ascii="楷体" w:eastAsia="楷体" w:hAnsi="楷体"/>
                <w:b/>
                <w:bCs/>
              </w:rPr>
            </w:pPr>
            <w:r w:rsidRPr="00845070">
              <w:rPr>
                <w:rFonts w:ascii="楷体" w:eastAsia="楷体" w:hAnsi="楷体" w:hint="eastAsia"/>
              </w:rPr>
              <w:lastRenderedPageBreak/>
              <w:t>第三类是</w:t>
            </w:r>
            <w:r w:rsidRPr="007B7FE6">
              <w:rPr>
                <w:rFonts w:ascii="楷体" w:eastAsia="楷体" w:hAnsi="楷体" w:hint="eastAsia"/>
                <w:b/>
              </w:rPr>
              <w:t>不能使用计算机进行学习、交流和管理</w:t>
            </w:r>
            <w:r>
              <w:rPr>
                <w:rFonts w:ascii="楷体" w:eastAsia="楷体" w:hAnsi="楷体" w:hint="eastAsia"/>
                <w:b/>
              </w:rPr>
              <w:t>信息</w:t>
            </w:r>
            <w:r w:rsidRPr="007B7FE6">
              <w:rPr>
                <w:rFonts w:ascii="楷体" w:eastAsia="楷体" w:hAnsi="楷体" w:hint="eastAsia"/>
                <w:b/>
              </w:rPr>
              <w:t>的人。</w:t>
            </w:r>
          </w:p>
        </w:tc>
        <w:tc>
          <w:tcPr>
            <w:tcW w:w="1190" w:type="dxa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lastRenderedPageBreak/>
              <w:t>进入</w:t>
            </w:r>
          </w:p>
        </w:tc>
      </w:tr>
      <w:tr w:rsidR="00906C76" w:rsidTr="00906C76">
        <w:trPr>
          <w:trHeight w:val="1590"/>
        </w:trPr>
        <w:tc>
          <w:tcPr>
            <w:tcW w:w="675" w:type="dxa"/>
            <w:vMerge w:val="restart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lastRenderedPageBreak/>
              <w:t>5</w:t>
            </w:r>
          </w:p>
        </w:tc>
        <w:tc>
          <w:tcPr>
            <w:tcW w:w="6663" w:type="dxa"/>
          </w:tcPr>
          <w:p w:rsidR="00906C76" w:rsidRPr="00B55B66" w:rsidRDefault="00906C76" w:rsidP="00B55B66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为了避免自己成为文盲，唯一切实可行的办法就是时时保持学习的习惯，掌握信息时代的学习方法。把学习当作是终生的最基本的生存能力</w:t>
            </w:r>
            <w:r>
              <w:rPr>
                <w:rFonts w:ascii="楷体" w:eastAsia="楷体" w:hAnsi="楷体" w:hint="eastAsia"/>
              </w:rPr>
              <w:t>。</w:t>
            </w:r>
          </w:p>
        </w:tc>
        <w:tc>
          <w:tcPr>
            <w:tcW w:w="1190" w:type="dxa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退出</w:t>
            </w:r>
          </w:p>
        </w:tc>
      </w:tr>
      <w:tr w:rsidR="00906C76" w:rsidTr="00B55B66">
        <w:trPr>
          <w:trHeight w:val="2418"/>
        </w:trPr>
        <w:tc>
          <w:tcPr>
            <w:tcW w:w="675" w:type="dxa"/>
            <w:vMerge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</w:p>
        </w:tc>
        <w:tc>
          <w:tcPr>
            <w:tcW w:w="6663" w:type="dxa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 xml:space="preserve">  </w:t>
            </w:r>
            <w:r>
              <w:rPr>
                <w:rFonts w:ascii="楷体" w:eastAsia="楷体" w:hAnsi="楷体" w:hint="eastAsia"/>
              </w:rPr>
              <w:t xml:space="preserve">  三、学习的三重目的</w:t>
            </w:r>
          </w:p>
          <w:p w:rsidR="00906C76" w:rsidRDefault="00906C76" w:rsidP="00B55B66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 w:hint="eastAsia"/>
              </w:rPr>
              <w:t>.增长知识</w:t>
            </w:r>
          </w:p>
          <w:p w:rsidR="00906C76" w:rsidRDefault="00906C76" w:rsidP="00906C76">
            <w:pPr>
              <w:spacing w:line="500" w:lineRule="exact"/>
              <w:ind w:firstLineChars="50" w:firstLine="105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 xml:space="preserve"> </w:t>
            </w:r>
            <w:r>
              <w:rPr>
                <w:rFonts w:ascii="楷体" w:eastAsia="楷体" w:hAnsi="楷体" w:hint="eastAsia"/>
              </w:rPr>
              <w:t xml:space="preserve">  </w:t>
            </w:r>
            <w:r w:rsidRPr="00845070">
              <w:rPr>
                <w:rFonts w:ascii="楷体" w:eastAsia="楷体" w:hAnsi="楷体" w:hint="eastAsia"/>
              </w:rPr>
              <w:t>2</w:t>
            </w:r>
            <w:r>
              <w:rPr>
                <w:rFonts w:ascii="楷体" w:eastAsia="楷体" w:hAnsi="楷体" w:hint="eastAsia"/>
              </w:rPr>
              <w:t>.提高技能</w:t>
            </w:r>
          </w:p>
          <w:p w:rsidR="00906C76" w:rsidRPr="00845070" w:rsidRDefault="00906C76" w:rsidP="00906C76">
            <w:pPr>
              <w:spacing w:line="500" w:lineRule="exact"/>
              <w:ind w:firstLineChars="200" w:firstLine="420"/>
              <w:rPr>
                <w:rFonts w:ascii="楷体" w:eastAsia="楷体" w:hAnsi="楷体"/>
              </w:rPr>
            </w:pPr>
            <w:r w:rsidRPr="00845070">
              <w:rPr>
                <w:rFonts w:ascii="楷体" w:eastAsia="楷体" w:hAnsi="楷体" w:hint="eastAsia"/>
              </w:rPr>
              <w:t>3</w:t>
            </w:r>
            <w:r>
              <w:rPr>
                <w:rFonts w:ascii="楷体" w:eastAsia="楷体" w:hAnsi="楷体" w:hint="eastAsia"/>
              </w:rPr>
              <w:t>.培养情感</w:t>
            </w:r>
          </w:p>
        </w:tc>
        <w:tc>
          <w:tcPr>
            <w:tcW w:w="1190" w:type="dxa"/>
          </w:tcPr>
          <w:p w:rsidR="00906C76" w:rsidRDefault="00906C76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进入</w:t>
            </w:r>
          </w:p>
        </w:tc>
      </w:tr>
      <w:tr w:rsidR="002774FF" w:rsidTr="009568AC">
        <w:trPr>
          <w:trHeight w:val="676"/>
        </w:trPr>
        <w:tc>
          <w:tcPr>
            <w:tcW w:w="675" w:type="dxa"/>
          </w:tcPr>
          <w:p w:rsidR="002774FF" w:rsidRDefault="002774FF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6</w:t>
            </w:r>
          </w:p>
        </w:tc>
        <w:tc>
          <w:tcPr>
            <w:tcW w:w="6663" w:type="dxa"/>
          </w:tcPr>
          <w:p w:rsidR="002774FF" w:rsidRPr="00845070" w:rsidRDefault="002774FF" w:rsidP="00B55B66">
            <w:pPr>
              <w:spacing w:line="500" w:lineRule="exac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结束</w:t>
            </w:r>
          </w:p>
        </w:tc>
        <w:tc>
          <w:tcPr>
            <w:tcW w:w="1190" w:type="dxa"/>
          </w:tcPr>
          <w:p w:rsidR="002774FF" w:rsidRDefault="002774FF" w:rsidP="00B55B66">
            <w:pPr>
              <w:spacing w:line="500" w:lineRule="exact"/>
              <w:rPr>
                <w:rFonts w:ascii="楷体" w:eastAsia="楷体" w:hAnsi="楷体"/>
              </w:rPr>
            </w:pPr>
          </w:p>
        </w:tc>
      </w:tr>
    </w:tbl>
    <w:p w:rsidR="00B55B66" w:rsidRDefault="00B55B66" w:rsidP="00B55B66">
      <w:pPr>
        <w:spacing w:line="500" w:lineRule="exact"/>
        <w:ind w:firstLineChars="200" w:firstLine="420"/>
        <w:rPr>
          <w:rFonts w:ascii="楷体" w:eastAsia="楷体" w:hAnsi="楷体"/>
        </w:rPr>
      </w:pPr>
    </w:p>
    <w:p w:rsidR="00B55B66" w:rsidRPr="00845070" w:rsidRDefault="00B55B66" w:rsidP="00B55B66">
      <w:pPr>
        <w:spacing w:line="500" w:lineRule="exact"/>
        <w:ind w:firstLineChars="200" w:firstLine="420"/>
        <w:rPr>
          <w:rFonts w:ascii="楷体" w:eastAsia="楷体" w:hAnsi="楷体"/>
        </w:rPr>
      </w:pPr>
    </w:p>
    <w:sectPr w:rsidR="00B55B66" w:rsidRPr="00845070" w:rsidSect="00B55B66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78C" w:rsidRDefault="0083478C" w:rsidP="00BD2AFA">
      <w:r>
        <w:separator/>
      </w:r>
    </w:p>
  </w:endnote>
  <w:endnote w:type="continuationSeparator" w:id="0">
    <w:p w:rsidR="0083478C" w:rsidRDefault="0083478C" w:rsidP="00B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78C" w:rsidRDefault="0083478C" w:rsidP="00BD2AFA">
      <w:r>
        <w:separator/>
      </w:r>
    </w:p>
  </w:footnote>
  <w:footnote w:type="continuationSeparator" w:id="0">
    <w:p w:rsidR="0083478C" w:rsidRDefault="0083478C" w:rsidP="00BD2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F2"/>
    <w:rsid w:val="000A5E18"/>
    <w:rsid w:val="001557F2"/>
    <w:rsid w:val="0017735E"/>
    <w:rsid w:val="001A5562"/>
    <w:rsid w:val="001C3269"/>
    <w:rsid w:val="00231BA3"/>
    <w:rsid w:val="002343CB"/>
    <w:rsid w:val="00255D3D"/>
    <w:rsid w:val="00260025"/>
    <w:rsid w:val="002774FF"/>
    <w:rsid w:val="00346A83"/>
    <w:rsid w:val="003B741E"/>
    <w:rsid w:val="003C1D78"/>
    <w:rsid w:val="0042120E"/>
    <w:rsid w:val="006749D1"/>
    <w:rsid w:val="007B7FE6"/>
    <w:rsid w:val="0083478C"/>
    <w:rsid w:val="00845070"/>
    <w:rsid w:val="00906C76"/>
    <w:rsid w:val="009568AC"/>
    <w:rsid w:val="00995A1C"/>
    <w:rsid w:val="00A8048F"/>
    <w:rsid w:val="00B30717"/>
    <w:rsid w:val="00B55B66"/>
    <w:rsid w:val="00BC405E"/>
    <w:rsid w:val="00BD2AFA"/>
    <w:rsid w:val="00ED41F5"/>
    <w:rsid w:val="00FC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2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2A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2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2AFA"/>
    <w:rPr>
      <w:sz w:val="18"/>
      <w:szCs w:val="18"/>
    </w:rPr>
  </w:style>
  <w:style w:type="paragraph" w:styleId="a5">
    <w:name w:val="List Paragraph"/>
    <w:basedOn w:val="a"/>
    <w:uiPriority w:val="34"/>
    <w:qFormat/>
    <w:rsid w:val="00845070"/>
    <w:pPr>
      <w:ind w:firstLineChars="200" w:firstLine="420"/>
    </w:pPr>
  </w:style>
  <w:style w:type="table" w:styleId="a6">
    <w:name w:val="Table Grid"/>
    <w:basedOn w:val="a1"/>
    <w:uiPriority w:val="59"/>
    <w:rsid w:val="00B55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6002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600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2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2A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2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2AFA"/>
    <w:rPr>
      <w:sz w:val="18"/>
      <w:szCs w:val="18"/>
    </w:rPr>
  </w:style>
  <w:style w:type="paragraph" w:styleId="a5">
    <w:name w:val="List Paragraph"/>
    <w:basedOn w:val="a"/>
    <w:uiPriority w:val="34"/>
    <w:qFormat/>
    <w:rsid w:val="00845070"/>
    <w:pPr>
      <w:ind w:firstLineChars="200" w:firstLine="420"/>
    </w:pPr>
  </w:style>
  <w:style w:type="table" w:styleId="a6">
    <w:name w:val="Table Grid"/>
    <w:basedOn w:val="a1"/>
    <w:uiPriority w:val="59"/>
    <w:rsid w:val="00B55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6002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600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1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64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11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49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1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4314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958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7270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6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42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8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pqk</cp:lastModifiedBy>
  <cp:revision>13</cp:revision>
  <dcterms:created xsi:type="dcterms:W3CDTF">2014-01-07T14:18:00Z</dcterms:created>
  <dcterms:modified xsi:type="dcterms:W3CDTF">2014-01-19T09:25:00Z</dcterms:modified>
</cp:coreProperties>
</file>